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194F" w14:textId="77777777" w:rsidR="005E3AC9" w:rsidRPr="005E3AC9" w:rsidRDefault="005E3AC9" w:rsidP="005E3AC9">
      <w:pPr>
        <w:shd w:val="clear" w:color="auto" w:fill="FFFFFF"/>
        <w:spacing w:after="300" w:line="360" w:lineRule="atLeast"/>
        <w:jc w:val="both"/>
        <w:rPr>
          <w:rFonts w:ascii="Open Sans" w:eastAsia="Times New Roman" w:hAnsi="Open Sans" w:cs="Open Sans"/>
          <w:color w:val="333333"/>
          <w:kern w:val="0"/>
          <w:sz w:val="21"/>
          <w:szCs w:val="21"/>
          <w:lang w:eastAsia="es-ES_tradnl"/>
          <w14:ligatures w14:val="none"/>
        </w:rPr>
      </w:pPr>
      <w:r w:rsidRPr="005E3AC9">
        <w:rPr>
          <w:rFonts w:ascii="Open Sans" w:eastAsia="Times New Roman" w:hAnsi="Open Sans" w:cs="Open Sans"/>
          <w:i/>
          <w:iCs/>
          <w:color w:val="333333"/>
          <w:kern w:val="0"/>
          <w:sz w:val="21"/>
          <w:szCs w:val="21"/>
          <w:lang w:eastAsia="es-ES_tradnl"/>
          <w14:ligatures w14:val="none"/>
        </w:rPr>
        <w:t>Plan Normativo de La </w:t>
      </w:r>
      <w:r w:rsidRPr="005E3AC9">
        <w:rPr>
          <w:rFonts w:ascii="Open Sans" w:eastAsia="Times New Roman" w:hAnsi="Open Sans" w:cs="Open Sans"/>
          <w:b/>
          <w:bCs/>
          <w:i/>
          <w:iCs/>
          <w:color w:val="333333"/>
          <w:kern w:val="0"/>
          <w:sz w:val="21"/>
          <w:szCs w:val="21"/>
          <w:lang w:eastAsia="es-ES_tradnl"/>
          <w14:ligatures w14:val="none"/>
        </w:rPr>
        <w:t>Gerencia Municipal de Urbanismo</w:t>
      </w:r>
      <w:r w:rsidRPr="005E3AC9">
        <w:rPr>
          <w:rFonts w:ascii="Open Sans" w:eastAsia="Times New Roman" w:hAnsi="Open Sans" w:cs="Open Sans"/>
          <w:i/>
          <w:iCs/>
          <w:color w:val="333333"/>
          <w:kern w:val="0"/>
          <w:sz w:val="21"/>
          <w:szCs w:val="21"/>
          <w:lang w:eastAsia="es-ES_tradnl"/>
          <w14:ligatures w14:val="none"/>
        </w:rPr>
        <w:t> de Santa Cruz de Tenerife para el ejercicio 2023/24</w:t>
      </w:r>
    </w:p>
    <w:p w14:paraId="0BA18F72" w14:textId="77777777" w:rsidR="005E3AC9" w:rsidRPr="005E3AC9" w:rsidRDefault="005E3AC9" w:rsidP="005E3AC9">
      <w:pPr>
        <w:shd w:val="clear" w:color="auto" w:fill="FFFFFF"/>
        <w:spacing w:after="480" w:line="630" w:lineRule="atLeast"/>
        <w:outlineLvl w:val="1"/>
        <w:rPr>
          <w:rFonts w:ascii="inherit" w:eastAsia="Times New Roman" w:hAnsi="inherit" w:cs="Open Sans"/>
          <w:color w:val="337AB7"/>
          <w:spacing w:val="-15"/>
          <w:kern w:val="0"/>
          <w:sz w:val="46"/>
          <w:szCs w:val="46"/>
          <w:lang w:eastAsia="es-ES_tradnl"/>
          <w14:ligatures w14:val="none"/>
        </w:rPr>
      </w:pPr>
      <w:r w:rsidRPr="005E3AC9">
        <w:rPr>
          <w:rFonts w:ascii="inherit" w:eastAsia="Times New Roman" w:hAnsi="inherit" w:cs="Open Sans"/>
          <w:b/>
          <w:bCs/>
          <w:color w:val="337AB7"/>
          <w:spacing w:val="-15"/>
          <w:kern w:val="0"/>
          <w:sz w:val="46"/>
          <w:szCs w:val="46"/>
          <w:lang w:eastAsia="es-ES_tradnl"/>
          <w14:ligatures w14:val="none"/>
        </w:rPr>
        <w:t>Terminación de la Redacción del PEP Conjunto Histórico Antiguo Santa Cruz</w:t>
      </w:r>
    </w:p>
    <w:p w14:paraId="5008B4C5" w14:textId="0EB823B7" w:rsidR="005E3AC9" w:rsidRPr="005E3AC9" w:rsidRDefault="005E3AC9" w:rsidP="005E3AC9">
      <w:pPr>
        <w:shd w:val="clear" w:color="auto" w:fill="FFFFFF"/>
        <w:spacing w:after="300" w:line="360" w:lineRule="atLeast"/>
        <w:rPr>
          <w:rFonts w:ascii="Open Sans" w:eastAsia="Times New Roman" w:hAnsi="Open Sans" w:cs="Open Sans"/>
          <w:color w:val="333333"/>
          <w:kern w:val="0"/>
          <w:sz w:val="21"/>
          <w:szCs w:val="21"/>
          <w:lang w:eastAsia="es-ES_tradnl"/>
          <w14:ligatures w14:val="none"/>
        </w:rPr>
      </w:pPr>
      <w:r w:rsidRPr="005E3AC9">
        <w:rPr>
          <w:rFonts w:ascii="Open Sans" w:eastAsia="Times New Roman" w:hAnsi="Open Sans" w:cs="Open Sans"/>
          <w:noProof/>
          <w:color w:val="333333"/>
          <w:kern w:val="0"/>
          <w:sz w:val="21"/>
          <w:szCs w:val="21"/>
          <w:lang w:eastAsia="es-ES_tradnl"/>
          <w14:ligatures w14:val="none"/>
        </w:rPr>
        <w:drawing>
          <wp:inline distT="0" distB="0" distL="0" distR="0" wp14:anchorId="74079C46" wp14:editId="4772807D">
            <wp:extent cx="5400040" cy="1889760"/>
            <wp:effectExtent l="0" t="0" r="0" b="0"/>
            <wp:docPr id="5073088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889760"/>
                    </a:xfrm>
                    <a:prstGeom prst="rect">
                      <a:avLst/>
                    </a:prstGeom>
                    <a:noFill/>
                    <a:ln>
                      <a:noFill/>
                    </a:ln>
                  </pic:spPr>
                </pic:pic>
              </a:graphicData>
            </a:graphic>
          </wp:inline>
        </w:drawing>
      </w:r>
    </w:p>
    <w:p w14:paraId="790BD7C8" w14:textId="77777777" w:rsidR="005E3AC9" w:rsidRPr="005E3AC9" w:rsidRDefault="005E3AC9" w:rsidP="005E3AC9">
      <w:pPr>
        <w:shd w:val="clear" w:color="auto" w:fill="FFFFFF"/>
        <w:spacing w:before="75" w:after="75" w:line="405" w:lineRule="atLeast"/>
        <w:outlineLvl w:val="3"/>
        <w:rPr>
          <w:rFonts w:ascii="inherit" w:eastAsia="Times New Roman" w:hAnsi="inherit" w:cs="Open Sans"/>
          <w:color w:val="3F8FCF"/>
          <w:spacing w:val="-11"/>
          <w:kern w:val="0"/>
          <w:sz w:val="27"/>
          <w:szCs w:val="27"/>
          <w:lang w:eastAsia="es-ES_tradnl"/>
          <w14:ligatures w14:val="none"/>
        </w:rPr>
      </w:pPr>
      <w:r w:rsidRPr="005E3AC9">
        <w:rPr>
          <w:rFonts w:ascii="inherit" w:eastAsia="Times New Roman" w:hAnsi="inherit" w:cs="Open Sans"/>
          <w:color w:val="3F8FCF"/>
          <w:spacing w:val="-11"/>
          <w:kern w:val="0"/>
          <w:sz w:val="27"/>
          <w:szCs w:val="27"/>
          <w:lang w:eastAsia="es-ES_tradnl"/>
          <w14:ligatures w14:val="none"/>
        </w:rPr>
        <w:t>Objeto:</w:t>
      </w:r>
    </w:p>
    <w:p w14:paraId="56621B47" w14:textId="77777777" w:rsidR="005E3AC9" w:rsidRPr="005E3AC9" w:rsidRDefault="005E3AC9" w:rsidP="005E3AC9">
      <w:pPr>
        <w:shd w:val="clear" w:color="auto" w:fill="FFFFFF"/>
        <w:spacing w:after="300" w:line="360" w:lineRule="atLeast"/>
        <w:jc w:val="both"/>
        <w:rPr>
          <w:rFonts w:ascii="Open Sans" w:eastAsia="Times New Roman" w:hAnsi="Open Sans" w:cs="Open Sans"/>
          <w:color w:val="333333"/>
          <w:kern w:val="0"/>
          <w:sz w:val="21"/>
          <w:szCs w:val="21"/>
          <w:lang w:eastAsia="es-ES_tradnl"/>
          <w14:ligatures w14:val="none"/>
        </w:rPr>
      </w:pPr>
      <w:r w:rsidRPr="005E3AC9">
        <w:rPr>
          <w:rFonts w:ascii="Open Sans" w:eastAsia="Times New Roman" w:hAnsi="Open Sans" w:cs="Open Sans"/>
          <w:color w:val="333333"/>
          <w:kern w:val="0"/>
          <w:sz w:val="21"/>
          <w:szCs w:val="21"/>
          <w:lang w:eastAsia="es-ES_tradnl"/>
          <w14:ligatures w14:val="none"/>
        </w:rPr>
        <w:t>Como órgano promotor de esta iniciativa, la Gerencia Municipal de Urbanismo de Santa Cruz de Tenerife, pretende con este Plan Especial de Protección (PEP), salvaguardar los valores singulares de este conjunto histórico de Santa Cruz de Tenerife que se enmarca en entorno de la Iglesia de la Concepción y alrededores.</w:t>
      </w:r>
    </w:p>
    <w:p w14:paraId="0CBD43F2" w14:textId="77777777" w:rsidR="005E3AC9" w:rsidRPr="005E3AC9" w:rsidRDefault="005E3AC9" w:rsidP="005E3AC9">
      <w:pPr>
        <w:shd w:val="clear" w:color="auto" w:fill="FFFFFF"/>
        <w:spacing w:before="75" w:after="75" w:line="405" w:lineRule="atLeast"/>
        <w:outlineLvl w:val="3"/>
        <w:rPr>
          <w:rFonts w:ascii="inherit" w:eastAsia="Times New Roman" w:hAnsi="inherit" w:cs="Open Sans"/>
          <w:color w:val="3F8FCF"/>
          <w:spacing w:val="-11"/>
          <w:kern w:val="0"/>
          <w:sz w:val="27"/>
          <w:szCs w:val="27"/>
          <w:lang w:eastAsia="es-ES_tradnl"/>
          <w14:ligatures w14:val="none"/>
        </w:rPr>
      </w:pPr>
      <w:r w:rsidRPr="005E3AC9">
        <w:rPr>
          <w:rFonts w:ascii="inherit" w:eastAsia="Times New Roman" w:hAnsi="inherit" w:cs="Open Sans"/>
          <w:color w:val="3F8FCF"/>
          <w:spacing w:val="-11"/>
          <w:kern w:val="0"/>
          <w:sz w:val="27"/>
          <w:szCs w:val="27"/>
          <w:lang w:eastAsia="es-ES_tradnl"/>
          <w14:ligatures w14:val="none"/>
        </w:rPr>
        <w:t>Tramitación:</w:t>
      </w:r>
    </w:p>
    <w:p w14:paraId="53E44386" w14:textId="77777777" w:rsidR="005E3AC9" w:rsidRPr="005E3AC9" w:rsidRDefault="005E3AC9" w:rsidP="005E3AC9">
      <w:pPr>
        <w:shd w:val="clear" w:color="auto" w:fill="FFFFFF"/>
        <w:spacing w:after="300" w:line="360" w:lineRule="atLeast"/>
        <w:jc w:val="both"/>
        <w:rPr>
          <w:rFonts w:ascii="Open Sans" w:eastAsia="Times New Roman" w:hAnsi="Open Sans" w:cs="Open Sans"/>
          <w:color w:val="333333"/>
          <w:kern w:val="0"/>
          <w:sz w:val="21"/>
          <w:szCs w:val="21"/>
          <w:lang w:eastAsia="es-ES_tradnl"/>
          <w14:ligatures w14:val="none"/>
        </w:rPr>
      </w:pPr>
      <w:r w:rsidRPr="005E3AC9">
        <w:rPr>
          <w:rFonts w:ascii="Open Sans" w:eastAsia="Times New Roman" w:hAnsi="Open Sans" w:cs="Open Sans"/>
          <w:color w:val="333333"/>
          <w:kern w:val="0"/>
          <w:sz w:val="21"/>
          <w:szCs w:val="21"/>
          <w:lang w:eastAsia="es-ES_tradnl"/>
          <w14:ligatures w14:val="none"/>
        </w:rPr>
        <w:t>Actualmente su programación se ha incluido en el Decreto de la Alcaldía relativo al Plan Normativo 2023/2024</w:t>
      </w:r>
    </w:p>
    <w:p w14:paraId="76FF56C0" w14:textId="77777777" w:rsidR="005E3AC9" w:rsidRPr="005E3AC9" w:rsidRDefault="005E3AC9" w:rsidP="005E3AC9">
      <w:pPr>
        <w:numPr>
          <w:ilvl w:val="0"/>
          <w:numId w:val="1"/>
        </w:numPr>
        <w:shd w:val="clear" w:color="auto" w:fill="FFFFFF"/>
        <w:spacing w:before="100" w:beforeAutospacing="1" w:after="100" w:afterAutospacing="1" w:line="360" w:lineRule="atLeast"/>
        <w:ind w:left="495"/>
        <w:rPr>
          <w:rFonts w:ascii="Open Sans" w:eastAsia="Times New Roman" w:hAnsi="Open Sans" w:cs="Open Sans"/>
          <w:color w:val="333333"/>
          <w:kern w:val="0"/>
          <w:sz w:val="21"/>
          <w:szCs w:val="21"/>
          <w:lang w:eastAsia="es-ES_tradnl"/>
          <w14:ligatures w14:val="none"/>
        </w:rPr>
      </w:pPr>
      <w:r w:rsidRPr="005E3AC9">
        <w:rPr>
          <w:rFonts w:ascii="Open Sans" w:eastAsia="Times New Roman" w:hAnsi="Open Sans" w:cs="Open Sans"/>
          <w:b/>
          <w:bCs/>
          <w:color w:val="333333"/>
          <w:kern w:val="0"/>
          <w:sz w:val="21"/>
          <w:szCs w:val="21"/>
          <w:lang w:eastAsia="es-ES_tradnl"/>
          <w14:ligatures w14:val="none"/>
        </w:rPr>
        <w:t>Proceso Actual:</w:t>
      </w:r>
      <w:r w:rsidRPr="005E3AC9">
        <w:rPr>
          <w:rFonts w:ascii="Open Sans" w:eastAsia="Times New Roman" w:hAnsi="Open Sans" w:cs="Open Sans"/>
          <w:color w:val="333333"/>
          <w:kern w:val="0"/>
          <w:sz w:val="21"/>
          <w:szCs w:val="21"/>
          <w:lang w:eastAsia="es-ES_tradnl"/>
          <w14:ligatures w14:val="none"/>
        </w:rPr>
        <w:t> </w:t>
      </w:r>
      <w:hyperlink r:id="rId6" w:tgtFrame="_blank" w:history="1">
        <w:r w:rsidRPr="005E3AC9">
          <w:rPr>
            <w:rFonts w:ascii="Open Sans" w:eastAsia="Times New Roman" w:hAnsi="Open Sans" w:cs="Open Sans"/>
            <w:color w:val="3F8FCF"/>
            <w:kern w:val="0"/>
            <w:sz w:val="21"/>
            <w:szCs w:val="21"/>
            <w:u w:val="single"/>
            <w:lang w:eastAsia="es-ES_tradnl"/>
            <w14:ligatures w14:val="none"/>
          </w:rPr>
          <w:t>Decreto Alcaldía Plan Normativo 2023/24</w:t>
        </w:r>
      </w:hyperlink>
    </w:p>
    <w:p w14:paraId="3CAFF33E" w14:textId="0DD85862" w:rsidR="005E3AC9" w:rsidRDefault="005E3AC9" w:rsidP="005E3AC9">
      <w:pPr>
        <w:numPr>
          <w:ilvl w:val="0"/>
          <w:numId w:val="1"/>
        </w:numPr>
        <w:shd w:val="clear" w:color="auto" w:fill="FFFFFF"/>
        <w:spacing w:before="100" w:beforeAutospacing="1" w:after="100" w:afterAutospacing="1" w:line="360" w:lineRule="atLeast"/>
        <w:ind w:left="495"/>
        <w:rPr>
          <w:rFonts w:ascii="Open Sans" w:eastAsia="Times New Roman" w:hAnsi="Open Sans" w:cs="Open Sans"/>
          <w:color w:val="333333"/>
          <w:kern w:val="0"/>
          <w:sz w:val="21"/>
          <w:szCs w:val="21"/>
          <w:lang w:eastAsia="es-ES_tradnl"/>
          <w14:ligatures w14:val="none"/>
        </w:rPr>
      </w:pPr>
      <w:r w:rsidRPr="005E3AC9">
        <w:rPr>
          <w:rFonts w:ascii="Open Sans" w:eastAsia="Times New Roman" w:hAnsi="Open Sans" w:cs="Open Sans"/>
          <w:b/>
          <w:bCs/>
          <w:color w:val="333333"/>
          <w:kern w:val="0"/>
          <w:sz w:val="21"/>
          <w:szCs w:val="21"/>
          <w:lang w:eastAsia="es-ES_tradnl"/>
          <w14:ligatures w14:val="none"/>
        </w:rPr>
        <w:t>Plazo estimado:</w:t>
      </w:r>
      <w:r w:rsidRPr="005E3AC9">
        <w:rPr>
          <w:rFonts w:ascii="Open Sans" w:eastAsia="Times New Roman" w:hAnsi="Open Sans" w:cs="Open Sans"/>
          <w:color w:val="333333"/>
          <w:kern w:val="0"/>
          <w:sz w:val="21"/>
          <w:szCs w:val="21"/>
          <w:lang w:eastAsia="es-ES_tradnl"/>
          <w14:ligatures w14:val="none"/>
        </w:rPr>
        <w:t> </w:t>
      </w:r>
      <w:proofErr w:type="gramStart"/>
      <w:r w:rsidRPr="005E3AC9">
        <w:rPr>
          <w:rFonts w:ascii="Open Sans" w:eastAsia="Times New Roman" w:hAnsi="Open Sans" w:cs="Open Sans"/>
          <w:color w:val="333333"/>
          <w:kern w:val="0"/>
          <w:sz w:val="21"/>
          <w:szCs w:val="21"/>
          <w:lang w:eastAsia="es-ES_tradnl"/>
          <w14:ligatures w14:val="none"/>
        </w:rPr>
        <w:t>Mayo</w:t>
      </w:r>
      <w:proofErr w:type="gramEnd"/>
      <w:r w:rsidRPr="005E3AC9">
        <w:rPr>
          <w:rFonts w:ascii="Open Sans" w:eastAsia="Times New Roman" w:hAnsi="Open Sans" w:cs="Open Sans"/>
          <w:color w:val="333333"/>
          <w:kern w:val="0"/>
          <w:sz w:val="21"/>
          <w:szCs w:val="21"/>
          <w:lang w:eastAsia="es-ES_tradnl"/>
          <w14:ligatures w14:val="none"/>
        </w:rPr>
        <w:t xml:space="preserve"> 2023/Junio 2024</w:t>
      </w:r>
    </w:p>
    <w:p w14:paraId="4FD08703" w14:textId="43D4C816" w:rsidR="005E3AC9" w:rsidRPr="005E3AC9" w:rsidRDefault="005E3AC9" w:rsidP="005E3AC9">
      <w:pPr>
        <w:rPr>
          <w:rFonts w:ascii="Open Sans" w:eastAsia="Times New Roman" w:hAnsi="Open Sans" w:cs="Open Sans"/>
          <w:color w:val="333333"/>
          <w:kern w:val="0"/>
          <w:sz w:val="21"/>
          <w:szCs w:val="21"/>
          <w:lang w:eastAsia="es-ES_tradnl"/>
          <w14:ligatures w14:val="none"/>
        </w:rPr>
      </w:pPr>
      <w:r>
        <w:rPr>
          <w:rFonts w:ascii="Open Sans" w:eastAsia="Times New Roman" w:hAnsi="Open Sans" w:cs="Open Sans"/>
          <w:color w:val="333333"/>
          <w:kern w:val="0"/>
          <w:sz w:val="21"/>
          <w:szCs w:val="21"/>
          <w:lang w:eastAsia="es-ES_tradnl"/>
          <w14:ligatures w14:val="none"/>
        </w:rPr>
        <w:br w:type="page"/>
      </w:r>
    </w:p>
    <w:p w14:paraId="45137627" w14:textId="77777777" w:rsidR="005E3AC9" w:rsidRPr="005E3AC9" w:rsidRDefault="005E3AC9" w:rsidP="005E3AC9">
      <w:pPr>
        <w:shd w:val="clear" w:color="auto" w:fill="FFFFFF"/>
        <w:spacing w:after="480" w:line="630" w:lineRule="atLeast"/>
        <w:outlineLvl w:val="1"/>
        <w:rPr>
          <w:rFonts w:ascii="inherit" w:eastAsia="Times New Roman" w:hAnsi="inherit" w:cs="Open Sans"/>
          <w:color w:val="337AB7"/>
          <w:spacing w:val="-15"/>
          <w:kern w:val="0"/>
          <w:sz w:val="46"/>
          <w:szCs w:val="46"/>
          <w:lang w:eastAsia="es-ES_tradnl"/>
          <w14:ligatures w14:val="none"/>
        </w:rPr>
      </w:pPr>
      <w:r w:rsidRPr="005E3AC9">
        <w:rPr>
          <w:rFonts w:ascii="inherit" w:eastAsia="Times New Roman" w:hAnsi="inherit" w:cs="Open Sans"/>
          <w:b/>
          <w:bCs/>
          <w:color w:val="337AB7"/>
          <w:spacing w:val="-15"/>
          <w:kern w:val="0"/>
          <w:sz w:val="46"/>
          <w:szCs w:val="46"/>
          <w:lang w:eastAsia="es-ES_tradnl"/>
          <w14:ligatures w14:val="none"/>
        </w:rPr>
        <w:lastRenderedPageBreak/>
        <w:t>Modificación de la Ordenanza Municipal de Edificación</w:t>
      </w:r>
    </w:p>
    <w:p w14:paraId="16A88DD6" w14:textId="7C7BF3AB" w:rsidR="005E3AC9" w:rsidRPr="005E3AC9" w:rsidRDefault="005E3AC9" w:rsidP="005E3AC9">
      <w:pPr>
        <w:shd w:val="clear" w:color="auto" w:fill="FFFFFF"/>
        <w:spacing w:after="300" w:line="360" w:lineRule="atLeast"/>
        <w:rPr>
          <w:rFonts w:ascii="Open Sans" w:eastAsia="Times New Roman" w:hAnsi="Open Sans" w:cs="Open Sans"/>
          <w:color w:val="333333"/>
          <w:kern w:val="0"/>
          <w:sz w:val="21"/>
          <w:szCs w:val="21"/>
          <w:lang w:eastAsia="es-ES_tradnl"/>
          <w14:ligatures w14:val="none"/>
        </w:rPr>
      </w:pPr>
      <w:r w:rsidRPr="005E3AC9">
        <w:rPr>
          <w:rFonts w:ascii="Open Sans" w:eastAsia="Times New Roman" w:hAnsi="Open Sans" w:cs="Open Sans"/>
          <w:noProof/>
          <w:color w:val="333333"/>
          <w:kern w:val="0"/>
          <w:sz w:val="21"/>
          <w:szCs w:val="21"/>
          <w:lang w:eastAsia="es-ES_tradnl"/>
          <w14:ligatures w14:val="none"/>
        </w:rPr>
        <w:drawing>
          <wp:inline distT="0" distB="0" distL="0" distR="0" wp14:anchorId="630322D0" wp14:editId="4B61A822">
            <wp:extent cx="5400040" cy="1854200"/>
            <wp:effectExtent l="0" t="0" r="0" b="0"/>
            <wp:docPr id="356721344" name="Imagen 1" descr="Nuevo P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 P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854200"/>
                    </a:xfrm>
                    <a:prstGeom prst="rect">
                      <a:avLst/>
                    </a:prstGeom>
                    <a:noFill/>
                    <a:ln>
                      <a:noFill/>
                    </a:ln>
                  </pic:spPr>
                </pic:pic>
              </a:graphicData>
            </a:graphic>
          </wp:inline>
        </w:drawing>
      </w:r>
    </w:p>
    <w:p w14:paraId="5B561226" w14:textId="77777777" w:rsidR="005E3AC9" w:rsidRPr="005E3AC9" w:rsidRDefault="005E3AC9" w:rsidP="005E3AC9">
      <w:pPr>
        <w:shd w:val="clear" w:color="auto" w:fill="FFFFFF"/>
        <w:spacing w:before="75" w:after="75" w:line="405" w:lineRule="atLeast"/>
        <w:outlineLvl w:val="3"/>
        <w:rPr>
          <w:rFonts w:ascii="inherit" w:eastAsia="Times New Roman" w:hAnsi="inherit" w:cs="Open Sans"/>
          <w:color w:val="3F8FCF"/>
          <w:spacing w:val="-11"/>
          <w:kern w:val="0"/>
          <w:sz w:val="27"/>
          <w:szCs w:val="27"/>
          <w:lang w:eastAsia="es-ES_tradnl"/>
          <w14:ligatures w14:val="none"/>
        </w:rPr>
      </w:pPr>
      <w:r w:rsidRPr="005E3AC9">
        <w:rPr>
          <w:rFonts w:ascii="inherit" w:eastAsia="Times New Roman" w:hAnsi="inherit" w:cs="Open Sans"/>
          <w:color w:val="3F8FCF"/>
          <w:spacing w:val="-11"/>
          <w:kern w:val="0"/>
          <w:sz w:val="27"/>
          <w:szCs w:val="27"/>
          <w:lang w:eastAsia="es-ES_tradnl"/>
          <w14:ligatures w14:val="none"/>
        </w:rPr>
        <w:t>Objeto:</w:t>
      </w:r>
    </w:p>
    <w:p w14:paraId="1003199E" w14:textId="77777777" w:rsidR="005E3AC9" w:rsidRPr="005E3AC9" w:rsidRDefault="005E3AC9" w:rsidP="005E3AC9">
      <w:pPr>
        <w:shd w:val="clear" w:color="auto" w:fill="FFFFFF"/>
        <w:spacing w:before="330" w:after="330" w:line="240" w:lineRule="auto"/>
        <w:rPr>
          <w:rFonts w:ascii="Open Sans" w:eastAsia="Times New Roman" w:hAnsi="Open Sans" w:cs="Open Sans"/>
          <w:color w:val="333333"/>
          <w:kern w:val="0"/>
          <w:sz w:val="21"/>
          <w:szCs w:val="21"/>
          <w:lang w:eastAsia="es-ES_tradnl"/>
          <w14:ligatures w14:val="none"/>
        </w:rPr>
      </w:pPr>
      <w:r w:rsidRPr="005E3AC9">
        <w:rPr>
          <w:rFonts w:ascii="Open Sans" w:eastAsia="Times New Roman" w:hAnsi="Open Sans" w:cs="Open Sans"/>
          <w:color w:val="333333"/>
          <w:kern w:val="0"/>
          <w:sz w:val="21"/>
          <w:szCs w:val="21"/>
          <w:lang w:eastAsia="es-ES_tradnl"/>
          <w14:ligatures w14:val="none"/>
        </w:rPr>
        <w:pict w14:anchorId="0A5B694C">
          <v:rect id="_x0000_i1027" style="width:0;height:.75pt" o:hralign="center" o:hrstd="t" o:hr="t" fillcolor="#a0a0a0" stroked="f"/>
        </w:pict>
      </w:r>
    </w:p>
    <w:p w14:paraId="61FA85C2" w14:textId="77777777" w:rsidR="005E3AC9" w:rsidRPr="005E3AC9" w:rsidRDefault="005E3AC9" w:rsidP="005E3AC9">
      <w:pPr>
        <w:shd w:val="clear" w:color="auto" w:fill="FFFFFF"/>
        <w:spacing w:after="300" w:line="360" w:lineRule="atLeast"/>
        <w:jc w:val="both"/>
        <w:rPr>
          <w:rFonts w:ascii="Open Sans" w:eastAsia="Times New Roman" w:hAnsi="Open Sans" w:cs="Open Sans"/>
          <w:color w:val="333333"/>
          <w:kern w:val="0"/>
          <w:sz w:val="21"/>
          <w:szCs w:val="21"/>
          <w:lang w:eastAsia="es-ES_tradnl"/>
          <w14:ligatures w14:val="none"/>
        </w:rPr>
      </w:pPr>
      <w:r w:rsidRPr="005E3AC9">
        <w:rPr>
          <w:rFonts w:ascii="Open Sans" w:eastAsia="Times New Roman" w:hAnsi="Open Sans" w:cs="Open Sans"/>
          <w:color w:val="333333"/>
          <w:kern w:val="0"/>
          <w:sz w:val="21"/>
          <w:szCs w:val="21"/>
          <w:lang w:eastAsia="es-ES_tradnl"/>
          <w14:ligatures w14:val="none"/>
        </w:rPr>
        <w:t xml:space="preserve">El documento de Ordenanza Municipal de </w:t>
      </w:r>
      <w:proofErr w:type="gramStart"/>
      <w:r w:rsidRPr="005E3AC9">
        <w:rPr>
          <w:rFonts w:ascii="Open Sans" w:eastAsia="Times New Roman" w:hAnsi="Open Sans" w:cs="Open Sans"/>
          <w:color w:val="333333"/>
          <w:kern w:val="0"/>
          <w:sz w:val="21"/>
          <w:szCs w:val="21"/>
          <w:lang w:eastAsia="es-ES_tradnl"/>
          <w14:ligatures w14:val="none"/>
        </w:rPr>
        <w:t>Edificación,</w:t>
      </w:r>
      <w:proofErr w:type="gramEnd"/>
      <w:r w:rsidRPr="005E3AC9">
        <w:rPr>
          <w:rFonts w:ascii="Open Sans" w:eastAsia="Times New Roman" w:hAnsi="Open Sans" w:cs="Open Sans"/>
          <w:color w:val="333333"/>
          <w:kern w:val="0"/>
          <w:sz w:val="21"/>
          <w:szCs w:val="21"/>
          <w:lang w:eastAsia="es-ES_tradnl"/>
          <w14:ligatures w14:val="none"/>
        </w:rPr>
        <w:t xml:space="preserve"> es un documento de adaptación constante para mejorar la tramitación e interpretación de la norma. Documento vigente, diciembre 2021 (BOP153/2021)</w:t>
      </w:r>
    </w:p>
    <w:p w14:paraId="62EA48A1" w14:textId="77777777" w:rsidR="005E3AC9" w:rsidRPr="005E3AC9" w:rsidRDefault="005E3AC9" w:rsidP="005E3AC9">
      <w:pPr>
        <w:shd w:val="clear" w:color="auto" w:fill="FFFFFF"/>
        <w:spacing w:before="75" w:after="75" w:line="405" w:lineRule="atLeast"/>
        <w:outlineLvl w:val="3"/>
        <w:rPr>
          <w:rFonts w:ascii="inherit" w:eastAsia="Times New Roman" w:hAnsi="inherit" w:cs="Open Sans"/>
          <w:color w:val="3F8FCF"/>
          <w:spacing w:val="-11"/>
          <w:kern w:val="0"/>
          <w:sz w:val="27"/>
          <w:szCs w:val="27"/>
          <w:lang w:eastAsia="es-ES_tradnl"/>
          <w14:ligatures w14:val="none"/>
        </w:rPr>
      </w:pPr>
      <w:r w:rsidRPr="005E3AC9">
        <w:rPr>
          <w:rFonts w:ascii="inherit" w:eastAsia="Times New Roman" w:hAnsi="inherit" w:cs="Open Sans"/>
          <w:color w:val="3F8FCF"/>
          <w:spacing w:val="-11"/>
          <w:kern w:val="0"/>
          <w:sz w:val="27"/>
          <w:szCs w:val="27"/>
          <w:lang w:eastAsia="es-ES_tradnl"/>
          <w14:ligatures w14:val="none"/>
        </w:rPr>
        <w:t>Tramitación:</w:t>
      </w:r>
    </w:p>
    <w:p w14:paraId="50F12A92" w14:textId="77777777" w:rsidR="005E3AC9" w:rsidRPr="005E3AC9" w:rsidRDefault="005E3AC9" w:rsidP="005E3AC9">
      <w:pPr>
        <w:shd w:val="clear" w:color="auto" w:fill="FFFFFF"/>
        <w:spacing w:before="330" w:after="330" w:line="240" w:lineRule="auto"/>
        <w:rPr>
          <w:rFonts w:ascii="Open Sans" w:eastAsia="Times New Roman" w:hAnsi="Open Sans" w:cs="Open Sans"/>
          <w:color w:val="333333"/>
          <w:kern w:val="0"/>
          <w:sz w:val="21"/>
          <w:szCs w:val="21"/>
          <w:lang w:eastAsia="es-ES_tradnl"/>
          <w14:ligatures w14:val="none"/>
        </w:rPr>
      </w:pPr>
      <w:r w:rsidRPr="005E3AC9">
        <w:rPr>
          <w:rFonts w:ascii="Open Sans" w:eastAsia="Times New Roman" w:hAnsi="Open Sans" w:cs="Open Sans"/>
          <w:color w:val="333333"/>
          <w:kern w:val="0"/>
          <w:sz w:val="21"/>
          <w:szCs w:val="21"/>
          <w:lang w:eastAsia="es-ES_tradnl"/>
          <w14:ligatures w14:val="none"/>
        </w:rPr>
        <w:pict w14:anchorId="6FE33304">
          <v:rect id="_x0000_i1028" style="width:0;height:.75pt" o:hralign="center" o:hrstd="t" o:hr="t" fillcolor="#a0a0a0" stroked="f"/>
        </w:pict>
      </w:r>
    </w:p>
    <w:p w14:paraId="4EFAF3F6" w14:textId="77777777" w:rsidR="005E3AC9" w:rsidRPr="005E3AC9" w:rsidRDefault="005E3AC9" w:rsidP="005E3AC9">
      <w:pPr>
        <w:numPr>
          <w:ilvl w:val="0"/>
          <w:numId w:val="2"/>
        </w:numPr>
        <w:shd w:val="clear" w:color="auto" w:fill="FFFFFF"/>
        <w:spacing w:before="100" w:beforeAutospacing="1" w:after="100" w:afterAutospacing="1" w:line="360" w:lineRule="atLeast"/>
        <w:ind w:left="270"/>
        <w:rPr>
          <w:rFonts w:ascii="Open Sans" w:eastAsia="Times New Roman" w:hAnsi="Open Sans" w:cs="Open Sans"/>
          <w:color w:val="333333"/>
          <w:kern w:val="0"/>
          <w:sz w:val="21"/>
          <w:szCs w:val="21"/>
          <w:lang w:eastAsia="es-ES_tradnl"/>
          <w14:ligatures w14:val="none"/>
        </w:rPr>
      </w:pPr>
      <w:r w:rsidRPr="005E3AC9">
        <w:rPr>
          <w:rFonts w:ascii="Open Sans" w:eastAsia="Times New Roman" w:hAnsi="Open Sans" w:cs="Open Sans"/>
          <w:b/>
          <w:bCs/>
          <w:color w:val="333333"/>
          <w:kern w:val="0"/>
          <w:sz w:val="21"/>
          <w:szCs w:val="21"/>
          <w:lang w:eastAsia="es-ES_tradnl"/>
          <w14:ligatures w14:val="none"/>
        </w:rPr>
        <w:t>Documento vigente:</w:t>
      </w:r>
      <w:r w:rsidRPr="005E3AC9">
        <w:rPr>
          <w:rFonts w:ascii="Open Sans" w:eastAsia="Times New Roman" w:hAnsi="Open Sans" w:cs="Open Sans"/>
          <w:color w:val="333333"/>
          <w:kern w:val="0"/>
          <w:sz w:val="21"/>
          <w:szCs w:val="21"/>
          <w:lang w:eastAsia="es-ES_tradnl"/>
          <w14:ligatures w14:val="none"/>
        </w:rPr>
        <w:t> </w:t>
      </w:r>
      <w:hyperlink r:id="rId8" w:tgtFrame="_blank" w:history="1">
        <w:r w:rsidRPr="005E3AC9">
          <w:rPr>
            <w:rFonts w:ascii="Open Sans" w:eastAsia="Times New Roman" w:hAnsi="Open Sans" w:cs="Open Sans"/>
            <w:color w:val="3F8FCF"/>
            <w:kern w:val="0"/>
            <w:sz w:val="21"/>
            <w:szCs w:val="21"/>
            <w:u w:val="single"/>
            <w:lang w:eastAsia="es-ES_tradnl"/>
            <w14:ligatures w14:val="none"/>
          </w:rPr>
          <w:t>Ordenanza Municipal de la Edificación 2021 (BOP153/2021)</w:t>
        </w:r>
      </w:hyperlink>
    </w:p>
    <w:p w14:paraId="0C6E04CE" w14:textId="77777777" w:rsidR="005E3AC9" w:rsidRPr="005E3AC9" w:rsidRDefault="005E3AC9" w:rsidP="005E3AC9">
      <w:pPr>
        <w:numPr>
          <w:ilvl w:val="0"/>
          <w:numId w:val="2"/>
        </w:numPr>
        <w:shd w:val="clear" w:color="auto" w:fill="FFFFFF"/>
        <w:spacing w:before="100" w:beforeAutospacing="1" w:after="100" w:afterAutospacing="1" w:line="360" w:lineRule="atLeast"/>
        <w:ind w:left="270"/>
        <w:rPr>
          <w:rFonts w:ascii="Open Sans" w:eastAsia="Times New Roman" w:hAnsi="Open Sans" w:cs="Open Sans"/>
          <w:color w:val="333333"/>
          <w:kern w:val="0"/>
          <w:sz w:val="21"/>
          <w:szCs w:val="21"/>
          <w:lang w:eastAsia="es-ES_tradnl"/>
          <w14:ligatures w14:val="none"/>
        </w:rPr>
      </w:pPr>
      <w:r w:rsidRPr="005E3AC9">
        <w:rPr>
          <w:rFonts w:ascii="Open Sans" w:eastAsia="Times New Roman" w:hAnsi="Open Sans" w:cs="Open Sans"/>
          <w:b/>
          <w:bCs/>
          <w:color w:val="333333"/>
          <w:kern w:val="0"/>
          <w:sz w:val="21"/>
          <w:szCs w:val="21"/>
          <w:lang w:eastAsia="es-ES_tradnl"/>
          <w14:ligatures w14:val="none"/>
        </w:rPr>
        <w:t>Plazo de aprobación definitiva:</w:t>
      </w:r>
      <w:r w:rsidRPr="005E3AC9">
        <w:rPr>
          <w:rFonts w:ascii="Open Sans" w:eastAsia="Times New Roman" w:hAnsi="Open Sans" w:cs="Open Sans"/>
          <w:color w:val="333333"/>
          <w:kern w:val="0"/>
          <w:sz w:val="21"/>
          <w:szCs w:val="21"/>
          <w:lang w:eastAsia="es-ES_tradnl"/>
          <w14:ligatures w14:val="none"/>
        </w:rPr>
        <w:t> </w:t>
      </w:r>
      <w:proofErr w:type="gramStart"/>
      <w:r w:rsidRPr="005E3AC9">
        <w:rPr>
          <w:rFonts w:ascii="Open Sans" w:eastAsia="Times New Roman" w:hAnsi="Open Sans" w:cs="Open Sans"/>
          <w:color w:val="333333"/>
          <w:kern w:val="0"/>
          <w:sz w:val="21"/>
          <w:szCs w:val="21"/>
          <w:lang w:eastAsia="es-ES_tradnl"/>
          <w14:ligatures w14:val="none"/>
        </w:rPr>
        <w:t>Mayo</w:t>
      </w:r>
      <w:proofErr w:type="gramEnd"/>
      <w:r w:rsidRPr="005E3AC9">
        <w:rPr>
          <w:rFonts w:ascii="Open Sans" w:eastAsia="Times New Roman" w:hAnsi="Open Sans" w:cs="Open Sans"/>
          <w:color w:val="333333"/>
          <w:kern w:val="0"/>
          <w:sz w:val="21"/>
          <w:szCs w:val="21"/>
          <w:lang w:eastAsia="es-ES_tradnl"/>
          <w14:ligatures w14:val="none"/>
        </w:rPr>
        <w:t xml:space="preserve"> 2023/Septiembre 2023</w:t>
      </w:r>
    </w:p>
    <w:p w14:paraId="73BAFD8B" w14:textId="77777777" w:rsidR="005E3AC9" w:rsidRPr="005E3AC9" w:rsidRDefault="005E3AC9" w:rsidP="005E3AC9">
      <w:pPr>
        <w:numPr>
          <w:ilvl w:val="0"/>
          <w:numId w:val="3"/>
        </w:numPr>
        <w:shd w:val="clear" w:color="auto" w:fill="FFFFFF"/>
        <w:spacing w:before="100" w:beforeAutospacing="1" w:after="100" w:afterAutospacing="1" w:line="360" w:lineRule="atLeast"/>
        <w:rPr>
          <w:rFonts w:ascii="Open Sans" w:eastAsia="Times New Roman" w:hAnsi="Open Sans" w:cs="Open Sans"/>
          <w:color w:val="333333"/>
          <w:kern w:val="0"/>
          <w:sz w:val="21"/>
          <w:szCs w:val="21"/>
          <w:lang w:eastAsia="es-ES_tradnl"/>
          <w14:ligatures w14:val="none"/>
        </w:rPr>
      </w:pPr>
      <w:r w:rsidRPr="005E3AC9">
        <w:rPr>
          <w:rFonts w:ascii="Open Sans" w:eastAsia="Times New Roman" w:hAnsi="Open Sans" w:cs="Open Sans"/>
          <w:color w:val="333333"/>
          <w:kern w:val="0"/>
          <w:sz w:val="21"/>
          <w:szCs w:val="21"/>
          <w:lang w:eastAsia="es-ES_tradnl"/>
          <w14:ligatures w14:val="none"/>
        </w:rPr>
        <w:t>2226 vistas</w:t>
      </w:r>
    </w:p>
    <w:p w14:paraId="59351453" w14:textId="77777777" w:rsidR="005E3AC9" w:rsidRDefault="005E3AC9"/>
    <w:sectPr w:rsidR="005E3A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CF9"/>
    <w:multiLevelType w:val="multilevel"/>
    <w:tmpl w:val="761A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0348A"/>
    <w:multiLevelType w:val="multilevel"/>
    <w:tmpl w:val="B148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B7177"/>
    <w:multiLevelType w:val="multilevel"/>
    <w:tmpl w:val="81E2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286806">
    <w:abstractNumId w:val="1"/>
  </w:num>
  <w:num w:numId="2" w16cid:durableId="668218450">
    <w:abstractNumId w:val="0"/>
  </w:num>
  <w:num w:numId="3" w16cid:durableId="1628584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C9"/>
    <w:rsid w:val="005E3AC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BA8E"/>
  <w15:chartTrackingRefBased/>
  <w15:docId w15:val="{700D002F-6E8B-495B-A56A-7AC040D4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E3AC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ES_tradnl"/>
      <w14:ligatures w14:val="none"/>
    </w:rPr>
  </w:style>
  <w:style w:type="paragraph" w:styleId="Ttulo4">
    <w:name w:val="heading 4"/>
    <w:basedOn w:val="Normal"/>
    <w:link w:val="Ttulo4Car"/>
    <w:uiPriority w:val="9"/>
    <w:qFormat/>
    <w:rsid w:val="005E3AC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E3AC9"/>
    <w:rPr>
      <w:rFonts w:ascii="Times New Roman" w:eastAsia="Times New Roman" w:hAnsi="Times New Roman" w:cs="Times New Roman"/>
      <w:b/>
      <w:bCs/>
      <w:kern w:val="0"/>
      <w:sz w:val="36"/>
      <w:szCs w:val="36"/>
      <w:lang w:eastAsia="es-ES_tradnl"/>
      <w14:ligatures w14:val="none"/>
    </w:rPr>
  </w:style>
  <w:style w:type="character" w:customStyle="1" w:styleId="Ttulo4Car">
    <w:name w:val="Título 4 Car"/>
    <w:basedOn w:val="Fuentedeprrafopredeter"/>
    <w:link w:val="Ttulo4"/>
    <w:uiPriority w:val="9"/>
    <w:rsid w:val="005E3AC9"/>
    <w:rPr>
      <w:rFonts w:ascii="Times New Roman" w:eastAsia="Times New Roman" w:hAnsi="Times New Roman" w:cs="Times New Roman"/>
      <w:b/>
      <w:bCs/>
      <w:kern w:val="0"/>
      <w:sz w:val="24"/>
      <w:szCs w:val="24"/>
      <w:lang w:eastAsia="es-ES_tradnl"/>
      <w14:ligatures w14:val="none"/>
    </w:rPr>
  </w:style>
  <w:style w:type="paragraph" w:customStyle="1" w:styleId="text-align-justify">
    <w:name w:val="text-align-justify"/>
    <w:basedOn w:val="Normal"/>
    <w:rsid w:val="005E3AC9"/>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character" w:styleId="nfasis">
    <w:name w:val="Emphasis"/>
    <w:basedOn w:val="Fuentedeprrafopredeter"/>
    <w:uiPriority w:val="20"/>
    <w:qFormat/>
    <w:rsid w:val="005E3AC9"/>
    <w:rPr>
      <w:i/>
      <w:iCs/>
    </w:rPr>
  </w:style>
  <w:style w:type="character" w:styleId="Textoennegrita">
    <w:name w:val="Strong"/>
    <w:basedOn w:val="Fuentedeprrafopredeter"/>
    <w:uiPriority w:val="22"/>
    <w:qFormat/>
    <w:rsid w:val="005E3AC9"/>
    <w:rPr>
      <w:b/>
      <w:bCs/>
    </w:rPr>
  </w:style>
  <w:style w:type="paragraph" w:styleId="NormalWeb">
    <w:name w:val="Normal (Web)"/>
    <w:basedOn w:val="Normal"/>
    <w:uiPriority w:val="99"/>
    <w:semiHidden/>
    <w:unhideWhenUsed/>
    <w:rsid w:val="005E3AC9"/>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character" w:styleId="Hipervnculo">
    <w:name w:val="Hyperlink"/>
    <w:basedOn w:val="Fuentedeprrafopredeter"/>
    <w:uiPriority w:val="99"/>
    <w:semiHidden/>
    <w:unhideWhenUsed/>
    <w:rsid w:val="005E3AC9"/>
    <w:rPr>
      <w:color w:val="0000FF"/>
      <w:u w:val="single"/>
    </w:rPr>
  </w:style>
  <w:style w:type="paragraph" w:customStyle="1" w:styleId="statistics-counter">
    <w:name w:val="statistics-counter"/>
    <w:basedOn w:val="Normal"/>
    <w:rsid w:val="005E3AC9"/>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867342">
      <w:bodyDiv w:val="1"/>
      <w:marLeft w:val="0"/>
      <w:marRight w:val="0"/>
      <w:marTop w:val="0"/>
      <w:marBottom w:val="0"/>
      <w:divBdr>
        <w:top w:val="none" w:sz="0" w:space="0" w:color="auto"/>
        <w:left w:val="none" w:sz="0" w:space="0" w:color="auto"/>
        <w:bottom w:val="none" w:sz="0" w:space="0" w:color="auto"/>
        <w:right w:val="none" w:sz="0" w:space="0" w:color="auto"/>
      </w:divBdr>
      <w:divsChild>
        <w:div w:id="1720007749">
          <w:marLeft w:val="0"/>
          <w:marRight w:val="0"/>
          <w:marTop w:val="0"/>
          <w:marBottom w:val="0"/>
          <w:divBdr>
            <w:top w:val="none" w:sz="0" w:space="0" w:color="auto"/>
            <w:left w:val="none" w:sz="0" w:space="0" w:color="auto"/>
            <w:bottom w:val="none" w:sz="0" w:space="0" w:color="auto"/>
            <w:right w:val="none" w:sz="0" w:space="0" w:color="auto"/>
          </w:divBdr>
          <w:divsChild>
            <w:div w:id="1214925205">
              <w:blockQuote w:val="1"/>
              <w:marLeft w:val="0"/>
              <w:marRight w:val="0"/>
              <w:marTop w:val="0"/>
              <w:marBottom w:val="300"/>
              <w:divBdr>
                <w:top w:val="none" w:sz="0" w:space="0" w:color="auto"/>
                <w:left w:val="single" w:sz="36" w:space="15" w:color="EEEEEE"/>
                <w:bottom w:val="none" w:sz="0" w:space="0" w:color="auto"/>
                <w:right w:val="none" w:sz="0" w:space="0" w:color="auto"/>
              </w:divBdr>
            </w:div>
            <w:div w:id="1131632755">
              <w:marLeft w:val="-225"/>
              <w:marRight w:val="-225"/>
              <w:marTop w:val="0"/>
              <w:marBottom w:val="0"/>
              <w:divBdr>
                <w:top w:val="none" w:sz="0" w:space="0" w:color="auto"/>
                <w:left w:val="none" w:sz="0" w:space="0" w:color="auto"/>
                <w:bottom w:val="none" w:sz="0" w:space="0" w:color="auto"/>
                <w:right w:val="none" w:sz="0" w:space="0" w:color="auto"/>
              </w:divBdr>
              <w:divsChild>
                <w:div w:id="1749307748">
                  <w:marLeft w:val="0"/>
                  <w:marRight w:val="0"/>
                  <w:marTop w:val="0"/>
                  <w:marBottom w:val="0"/>
                  <w:divBdr>
                    <w:top w:val="none" w:sz="0" w:space="0" w:color="auto"/>
                    <w:left w:val="none" w:sz="0" w:space="0" w:color="auto"/>
                    <w:bottom w:val="none" w:sz="0" w:space="0" w:color="auto"/>
                    <w:right w:val="none" w:sz="0" w:space="0" w:color="auto"/>
                  </w:divBdr>
                  <w:divsChild>
                    <w:div w:id="1386105083">
                      <w:marLeft w:val="0"/>
                      <w:marRight w:val="0"/>
                      <w:marTop w:val="0"/>
                      <w:marBottom w:val="0"/>
                      <w:divBdr>
                        <w:top w:val="none" w:sz="0" w:space="0" w:color="auto"/>
                        <w:left w:val="none" w:sz="0" w:space="0" w:color="auto"/>
                        <w:bottom w:val="none" w:sz="0" w:space="0" w:color="auto"/>
                        <w:right w:val="none" w:sz="0" w:space="0" w:color="auto"/>
                      </w:divBdr>
                      <w:divsChild>
                        <w:div w:id="37052051">
                          <w:marLeft w:val="0"/>
                          <w:marRight w:val="0"/>
                          <w:marTop w:val="300"/>
                          <w:marBottom w:val="300"/>
                          <w:divBdr>
                            <w:top w:val="none" w:sz="0" w:space="0" w:color="auto"/>
                            <w:left w:val="single" w:sz="6" w:space="0" w:color="ECECEC"/>
                            <w:bottom w:val="single" w:sz="6" w:space="0" w:color="DFDFDF"/>
                            <w:right w:val="single" w:sz="6" w:space="0" w:color="ECECEC"/>
                          </w:divBdr>
                          <w:divsChild>
                            <w:div w:id="1696271651">
                              <w:marLeft w:val="0"/>
                              <w:marRight w:val="0"/>
                              <w:marTop w:val="0"/>
                              <w:marBottom w:val="0"/>
                              <w:divBdr>
                                <w:top w:val="single" w:sz="24" w:space="23" w:color="3F8FCF"/>
                                <w:left w:val="none" w:sz="0" w:space="0" w:color="auto"/>
                                <w:bottom w:val="none" w:sz="0" w:space="0" w:color="auto"/>
                                <w:right w:val="none" w:sz="0" w:space="0" w:color="auto"/>
                              </w:divBdr>
                            </w:div>
                          </w:divsChild>
                        </w:div>
                      </w:divsChild>
                    </w:div>
                  </w:divsChild>
                </w:div>
                <w:div w:id="645017552">
                  <w:marLeft w:val="-225"/>
                  <w:marRight w:val="-225"/>
                  <w:marTop w:val="0"/>
                  <w:marBottom w:val="0"/>
                  <w:divBdr>
                    <w:top w:val="none" w:sz="0" w:space="0" w:color="auto"/>
                    <w:left w:val="none" w:sz="0" w:space="0" w:color="auto"/>
                    <w:bottom w:val="none" w:sz="0" w:space="0" w:color="auto"/>
                    <w:right w:val="none" w:sz="0" w:space="0" w:color="auto"/>
                  </w:divBdr>
                  <w:divsChild>
                    <w:div w:id="201095221">
                      <w:marLeft w:val="0"/>
                      <w:marRight w:val="0"/>
                      <w:marTop w:val="0"/>
                      <w:marBottom w:val="0"/>
                      <w:divBdr>
                        <w:top w:val="none" w:sz="0" w:space="0" w:color="auto"/>
                        <w:left w:val="none" w:sz="0" w:space="0" w:color="auto"/>
                        <w:bottom w:val="none" w:sz="0" w:space="0" w:color="auto"/>
                        <w:right w:val="none" w:sz="0" w:space="0" w:color="auto"/>
                      </w:divBdr>
                      <w:divsChild>
                        <w:div w:id="681125908">
                          <w:marLeft w:val="0"/>
                          <w:marRight w:val="0"/>
                          <w:marTop w:val="0"/>
                          <w:marBottom w:val="0"/>
                          <w:divBdr>
                            <w:top w:val="none" w:sz="0" w:space="0" w:color="auto"/>
                            <w:left w:val="none" w:sz="0" w:space="0" w:color="auto"/>
                            <w:bottom w:val="none" w:sz="0" w:space="0" w:color="auto"/>
                            <w:right w:val="none" w:sz="0" w:space="0" w:color="auto"/>
                          </w:divBdr>
                          <w:divsChild>
                            <w:div w:id="1177111114">
                              <w:marLeft w:val="0"/>
                              <w:marRight w:val="0"/>
                              <w:marTop w:val="300"/>
                              <w:marBottom w:val="300"/>
                              <w:divBdr>
                                <w:top w:val="none" w:sz="0" w:space="0" w:color="auto"/>
                                <w:left w:val="single" w:sz="6" w:space="0" w:color="ECECEC"/>
                                <w:bottom w:val="single" w:sz="6" w:space="0" w:color="DFDFDF"/>
                                <w:right w:val="single" w:sz="6" w:space="0" w:color="ECECEC"/>
                              </w:divBdr>
                              <w:divsChild>
                                <w:div w:id="548495772">
                                  <w:marLeft w:val="0"/>
                                  <w:marRight w:val="0"/>
                                  <w:marTop w:val="0"/>
                                  <w:marBottom w:val="0"/>
                                  <w:divBdr>
                                    <w:top w:val="single" w:sz="24" w:space="23" w:color="3F8FCF"/>
                                    <w:left w:val="none" w:sz="0" w:space="0" w:color="auto"/>
                                    <w:bottom w:val="none" w:sz="0" w:space="0" w:color="auto"/>
                                    <w:right w:val="none" w:sz="0" w:space="0" w:color="auto"/>
                                  </w:divBdr>
                                </w:div>
                              </w:divsChild>
                            </w:div>
                          </w:divsChild>
                        </w:div>
                      </w:divsChild>
                    </w:div>
                  </w:divsChild>
                </w:div>
              </w:divsChild>
            </w:div>
          </w:divsChild>
        </w:div>
        <w:div w:id="2024818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banismosantacruz.es/sites/default/files/ordenanzas/Edificacion/22-12-21%20Publicaci%C3%B3n%20Ordenanza%20Edificaci%C3%B3n.pdf"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banismosantacruz.es/sites/default/files/Transparencia/Programacion/Decreto_Alcaldia%20Plan%20Normativo.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1239</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Heylen Campos</dc:creator>
  <cp:keywords/>
  <dc:description/>
  <cp:lastModifiedBy>David Heylen Campos</cp:lastModifiedBy>
  <cp:revision>1</cp:revision>
  <dcterms:created xsi:type="dcterms:W3CDTF">2023-10-02T12:33:00Z</dcterms:created>
  <dcterms:modified xsi:type="dcterms:W3CDTF">2023-10-02T12:35:00Z</dcterms:modified>
</cp:coreProperties>
</file>